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大政发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〔202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大坞镇人民政府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2021年道路交通“平安行·你我他”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行动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的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道路交通安全工作，切实贯彻落实市交安委部署开展的道路交通“平安行·你我他”行动，建立健全“政府统一领导、部门依法监管、企业全面负责、群众参与监督、社会广泛支持”的道路交通安全新格局，根据滕交安办〔2021〕26 号《2021 年深化道路交通“平安行·你我他”行动量化计分办法》，结合我镇实际，特制定如下实施方案。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贯彻落实党的十九大精神，牢固树立以人为本、科学发展、安全发展理念，按照“全覆盖、零容忍、严执法、重实效”的总要求，切实深化道路交通“平安行·你我他”行动，坚持综合治理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标本兼治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狠抓落实，逐步完善“党政同责、一岗双责、齐抓共管”的道路交通安全责任体系，维护道路交通安全，构建和谐平安乡镇。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党委领导、政府负责、社会协同、公众参与、法治保障的社会治理体制，构建共建共治共享的道路交通安全综合治理格局，确保实现“事故起数和死亡人数双下降，较大事故有效遏制，重特大事故零发生”的工作目标，全力稳定道路交通安全形势，积极服务经济社会发展，让交通更顺畅，社会更和谐，为庆祝建党100周年创造良好的道路交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三、行动步骤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(一)宣传发动阶段(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2.20—3.15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)。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各办事处、村依照职责分工做好相关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工作，制定具体实施方案，明确责任分工。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(二)全面实施阶段(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3.16—4.20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)。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行动方案要求，细化任务，量化标准，强化措施。组织开展调查摸底，分析道路运输安全形势，认真梳理道路交通安全工作方面存在的突出问题，针对薄弱环节，分类建档，因地制宜，严加整治，强化督查，务求实效；要定期召开行动调度会和工作推进会，总结经验，查找问题，以点带面，整体推进，不断探索道路交通安全工作新模式、新途径，切实从体制、机制、保障等方面推进道路运输安全管理工作上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全面开展自查自纠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4.21—5.31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制定行动方案。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立足本地实际，制发行动方案，分工明确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内容详尽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措施具体。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分类建立台账。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根据排查分类建立登记台账、自查报告、列明整改措施、整改目标、整改时限，并经排查责任人、整改责任人签字认领等文件材料计分。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组织督促核查整改进展。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提交问题隐患整改报告，内容全面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整改时限明确。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业务咨询地点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道路办办公室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 xml:space="preserve"> (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)总结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“回头看”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阶段(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6.1—6.30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)。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针对行动开展情况进行自评自查，形成自查报告和工作总结，对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半</w:t>
      </w:r>
      <w:r>
        <w:rPr>
          <w:rFonts w:hint="eastAsia" w:ascii="仿宋_GB2312" w:hAnsi="仿宋_GB2312" w:eastAsia="仿宋_GB2312" w:cs="仿宋_GB2312"/>
          <w:sz w:val="32"/>
          <w:szCs w:val="32"/>
        </w:rPr>
        <w:t>年来的工作开展情况进行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总结回头看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，同时对存在的问题及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下步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的工作打算进行部署，配合市交安委会办公室完成对镇的总体考评，力争取得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优异</w:t>
      </w:r>
      <w:r>
        <w:rPr>
          <w:rFonts w:hint="eastAsia" w:ascii="仿宋_GB2312" w:hAnsi="仿宋_GB2312" w:eastAsia="仿宋_GB2312" w:cs="仿宋_GB2312"/>
          <w:sz w:val="32"/>
          <w:szCs w:val="32"/>
        </w:rPr>
        <w:t>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（一）健全道路交通安全工作组织体系。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通过强化“三级机构、三级网络”综合治理机制建设，健全道路交通专职队伍，成立工作小组，专门负责镇域道路交通安全综合治理工作的协调推进，为深化道路交通“平安行·你我他”行动打下坚实基础。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（二）切实加强道路运输安全隐患预防、排查、整治，建立健全道路交通安全隐患排查治理体系。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杜绝新量、减少存量”的总要求，强化部门监管责任、单位主体责任和属地管理责任，落实交通安全各项制度和防范措施，全面排查隐患、逐一落实整改，坚决杜绝新增交通安全隐患，实现交通安全隐患明显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（三）强化道路交通安全教育，加大宣传力度。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利用各种信息平台、分发明白纸、村庄大喇叭以及宣传横幅等形式进行道路交通安全教育宣传，普及交通安全知识，将“平安行·你我他”行动的宣传思想深入人心。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（四）明确责任，制定“回头看”方案，严格落实考核奖惩制度。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针对镇的重点区域定期不定期的组织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督导检查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，研判分析原因，查找问题，督促整改落实。对成绩突出的先进集体和个人给予表彰奖励，对整改不力的给予通报批评，情节严重的取消其评先创优资格。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重点运输企业监管。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交警中队、交管所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任务目标：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深入客货运、危险化学品运输企业和驾驶人培训机构，重点检查管理制度、驾驶人管理和安全教育培训、车辆管理、隐患自查、动态监管等安全生产制度落实情况，并会同相关部门对问题隐患突出的重点运输企业进行联合约谈、跟踪督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超限超载治理。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交警中队、交管所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任务目标：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深入推进治超联合执法常态化、制度化，大力开展货运车辆超限超载违法行为治理工作，对严重超限超载的严格落实“一超四罚”措施。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（三）打击“非法营运”。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任务目标：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加大非法营运查处力度，全面清查道路客运市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黑企业、黑站点、黑车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；完善非法营运举报查处机制，对乘客举报、部门抄送和执法检查中发现的非法营运行为，一查 到底、依法处理。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维修企业非法改装排查整治。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交警中队、交管所、市场监督管理所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任务目标：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加强客货车维修企业非法改装排查整治，严厉打击非法改装、“大吨小标”以及“定制化”超载超限车辆问题，严厉打击非法改装“黑窝点”。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学校校车安全管理。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交警中队、教育联区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任务目标：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积极提请并推动市人民政府根据学生数量和分布状况，加强校车保障；通过学校安全平台系统，动态完善校车安全管理台账；会同公安部门落实校车智能化监管，推动数据共享，实施“在线运行”。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农机安全监管。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交警中队、农业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任务目标：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展变型拖拉机清理整治“回头看”活动，重点对只签订报废灭失确认书、提供相关证明材料但牌证没有收回的变型拖拉机逐一再核实、再确认；开展联合执法行动，严查拖拉机、联合收割机无牌无证、假牌假证、超速超载、违法载人等违法违规行为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农村道路交通安全管理信息系统 APP 推广应用。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30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道路建设岗、各办事处、村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任务目标：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农村道路交通安全管理信息系统手机 APP 推广应用，人车路等基础信息底数清、情况明。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健全完善农村交通安全管理模式。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道路建设岗、各办事处、村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任务目标：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落实交通安全管理责任，建立健全镇交通管理服务站、配备专兼职管理员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建立健全警保劝导服务站、配合警保协管员，深化 “镇有交通管理员、村有警保协管员”的工作模式。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农村交通安全治理攻坚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管理力量建设。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责任单位：</w:t>
      </w:r>
      <w:r>
        <w:rPr>
          <w:rFonts w:hint="eastAsia" w:ascii="仿宋_GB2312" w:eastAsia="仿宋_GB2312"/>
          <w:sz w:val="32"/>
          <w:szCs w:val="32"/>
        </w:rPr>
        <w:t>镇交通安全委员会办公室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推动健全完善“警保合作、警格融合”道路交通安全综合治理机制，将农村交通安全管理纳入政法综治网格员工作职责，有效破解现有“两员”经费保障难题。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b/>
          <w:bCs/>
          <w:sz w:val="32"/>
          <w:szCs w:val="32"/>
        </w:rPr>
        <w:t>占道经营整治。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责任单位：</w:t>
      </w:r>
      <w:r>
        <w:rPr>
          <w:rFonts w:hint="eastAsia" w:ascii="仿宋_GB2312" w:eastAsia="仿宋_GB2312"/>
          <w:sz w:val="32"/>
          <w:szCs w:val="32"/>
        </w:rPr>
        <w:t>交警中队、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城镇管理岗</w:t>
      </w:r>
      <w:r>
        <w:rPr>
          <w:rFonts w:hint="eastAsia" w:ascii="仿宋_GB2312" w:eastAsia="仿宋_GB2312"/>
          <w:sz w:val="32"/>
          <w:szCs w:val="32"/>
        </w:rPr>
        <w:t>、所辖办事处、村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全面排查劳务市场、马路市场、农村集市、占道摆摊等安全隐患，对存在重大安全隐患的，推动属地办事处、村采取动迁、取缔等方式有效整改。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道路及交通设施隐患治理攻坚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责任单位：</w:t>
      </w:r>
      <w:r>
        <w:rPr>
          <w:rFonts w:hint="eastAsia" w:ascii="仿宋_GB2312" w:eastAsia="仿宋_GB2312"/>
          <w:color w:val="auto"/>
          <w:sz w:val="32"/>
          <w:szCs w:val="32"/>
        </w:rPr>
        <w:t>派出所、财政所、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自然资源</w:t>
      </w:r>
      <w:r>
        <w:rPr>
          <w:rFonts w:hint="eastAsia" w:ascii="仿宋_GB2312" w:eastAsia="仿宋_GB2312"/>
          <w:color w:val="auto"/>
          <w:sz w:val="32"/>
          <w:szCs w:val="32"/>
        </w:rPr>
        <w:t>所、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规划建设岗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城镇管理岗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落实道路交通安全设施“三同时”制度的具体标准和流程，保障新建、改建、扩建道路交通安全设施与道路建设主体工程同时设计、同时施工、同时投入使用；按照各部门职责，科学排查、整改事故多发路段，对重点路段安全隐患，要动态跟进，确保整治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大坞镇道路交通“平安行·你我他”行动领导小组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滕州市大坞镇道路交通安全隐患排查整改汇总表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</w:rPr>
        <w:t>滕州市大坞镇企业单位主体责任隐患排查整改统计表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滕州市大坞镇重点车辆和驾驶人隐患排查整改统计表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</w:rPr>
        <w:t>滕州市大坞镇道路及交通设施隐患排查整改统计表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sz w:val="32"/>
          <w:szCs w:val="32"/>
        </w:rPr>
        <w:t>滕州市大坞镇道路通行秩序隐患排查整改统计表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sz w:val="32"/>
          <w:szCs w:val="32"/>
        </w:rPr>
        <w:t>滕州市大坞镇农村交通安全隐患排查整改统计表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</w:t>
      </w:r>
      <w:r>
        <w:rPr>
          <w:rFonts w:hint="eastAsia" w:ascii="仿宋_GB2312" w:eastAsia="仿宋_GB2312"/>
          <w:sz w:val="32"/>
          <w:szCs w:val="32"/>
        </w:rPr>
        <w:t>滕州市大坞镇应急救援隐患排查整改统计表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统计表报送时间为：每十天一报送（每月7日、17日、27日），报送地点：道路建设岗（交管所院内），由道路建设岗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汇总后统一上报。表格填写规范，数据准确且与台账一致，整改成效显著。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大坞镇人民政府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大坞镇道路交通“平安行·你我他”行动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华文中宋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领导小组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党  琪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傅焕青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党委副书记、政法委员、三级主任科员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震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孙作用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党委委员、生物医药产业园管委会主任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马启浩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彭  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副镇长、三级主任科员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赵恒坡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郗  凯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焦  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社会治理综合服务中心主任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赵东生 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巩存忠   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李民磊   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刘真标   教委办主任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周传标   交管所所长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超   行政执法办主任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军   交警队队长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王浩永   市场监管所所长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赵伟强   公路管理站站长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帅   道路建设岗主管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李乐团   应急保障管理岗主管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朱士强   农业工作岗主管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王昌珍   水务工作岗主管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徐开锋   农机岗主管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满其贤   园区管委会常务副主任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秦延东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服务业工作岗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张金鑫   规划建设岗主管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  文   峄庄办事处党总支书记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席  磊   桥头办事处党总支书记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  超   郝楼办事处党总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  超   </w:t>
      </w:r>
      <w:r>
        <w:rPr>
          <w:rFonts w:hint="eastAsia" w:ascii="仿宋_GB2312" w:eastAsia="仿宋_GB2312"/>
          <w:spacing w:val="-23"/>
          <w:sz w:val="32"/>
          <w:szCs w:val="32"/>
          <w:lang w:val="en-US" w:eastAsia="zh-CN"/>
        </w:rPr>
        <w:t>韩庄办事处党总支书记、园区管委会副主任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任召义   池头集办事处党总支书记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颜丙刚   两水泉办事处党总支书记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可   刘庄办事处党总支书记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晗   洋汶办事处党总支书记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杨列栋   大坞办事处党总支书记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李文龙   休城办事处党总支书记</w:t>
      </w:r>
    </w:p>
    <w:p>
      <w:pPr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701" w:right="1587" w:bottom="1701" w:left="158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31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676"/>
        <w:gridCol w:w="1329"/>
        <w:gridCol w:w="1184"/>
        <w:gridCol w:w="1334"/>
        <w:gridCol w:w="1379"/>
        <w:gridCol w:w="1274"/>
        <w:gridCol w:w="974"/>
        <w:gridCol w:w="1079"/>
        <w:gridCol w:w="1079"/>
        <w:gridCol w:w="1334"/>
        <w:gridCol w:w="974"/>
        <w:gridCol w:w="1439"/>
        <w:gridCol w:w="1049"/>
        <w:gridCol w:w="1080"/>
        <w:gridCol w:w="14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672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pPr w:leftFromText="180" w:rightFromText="180" w:vertAnchor="text" w:horzAnchor="page" w:tblpX="43" w:tblpY="25"/>
              <w:tblOverlap w:val="never"/>
              <w:tblW w:w="1564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0"/>
              <w:gridCol w:w="655"/>
              <w:gridCol w:w="447"/>
              <w:gridCol w:w="448"/>
              <w:gridCol w:w="448"/>
              <w:gridCol w:w="447"/>
              <w:gridCol w:w="477"/>
              <w:gridCol w:w="596"/>
              <w:gridCol w:w="596"/>
              <w:gridCol w:w="596"/>
              <w:gridCol w:w="477"/>
              <w:gridCol w:w="521"/>
              <w:gridCol w:w="521"/>
              <w:gridCol w:w="700"/>
              <w:gridCol w:w="477"/>
              <w:gridCol w:w="641"/>
              <w:gridCol w:w="641"/>
              <w:gridCol w:w="492"/>
              <w:gridCol w:w="507"/>
              <w:gridCol w:w="462"/>
              <w:gridCol w:w="596"/>
              <w:gridCol w:w="566"/>
              <w:gridCol w:w="521"/>
              <w:gridCol w:w="507"/>
              <w:gridCol w:w="507"/>
              <w:gridCol w:w="462"/>
              <w:gridCol w:w="507"/>
              <w:gridCol w:w="477"/>
              <w:gridCol w:w="68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9" w:hRule="atLeast"/>
              </w:trPr>
              <w:tc>
                <w:tcPr>
                  <w:tcW w:w="15642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32"/>
                      <w:szCs w:val="32"/>
                    </w:rPr>
                    <w:t>滕州市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32"/>
                      <w:szCs w:val="32"/>
                      <w:u w:val="single"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32"/>
                      <w:szCs w:val="32"/>
                    </w:rPr>
                    <w:t>镇街、单位（盖章）道路交通安全隐患排查整改汇总表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9" w:hRule="atLeast"/>
              </w:trPr>
              <w:tc>
                <w:tcPr>
                  <w:tcW w:w="1323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 xml:space="preserve">                          统计项目分类</w:t>
                  </w:r>
                </w:p>
              </w:tc>
              <w:tc>
                <w:tcPr>
                  <w:tcW w:w="2264" w:type="dxa"/>
                  <w:gridSpan w:val="5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企业单位主体      责任落实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 xml:space="preserve">重点车辆和驾驶人  </w:t>
                  </w:r>
                </w:p>
              </w:tc>
              <w:tc>
                <w:tcPr>
                  <w:tcW w:w="2219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 xml:space="preserve">道路及交通设施   </w:t>
                  </w:r>
                </w:p>
              </w:tc>
              <w:tc>
                <w:tcPr>
                  <w:tcW w:w="228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 xml:space="preserve">道路通行秩序      </w:t>
                  </w:r>
                </w:p>
              </w:tc>
              <w:tc>
                <w:tcPr>
                  <w:tcW w:w="214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 xml:space="preserve">农村交通安全    </w:t>
                  </w:r>
                </w:p>
              </w:tc>
              <w:tc>
                <w:tcPr>
                  <w:tcW w:w="246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应急救援</w:t>
                  </w:r>
                </w:p>
              </w:tc>
              <w:tc>
                <w:tcPr>
                  <w:tcW w:w="68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数量   合计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2" w:hRule="atLeast"/>
              </w:trPr>
              <w:tc>
                <w:tcPr>
                  <w:tcW w:w="1323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管理制度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安全教育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隐患自查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动态  监管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小计</w:t>
                  </w: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重点车辆生产流通</w:t>
                  </w: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驾驶人培训考试</w:t>
                  </w: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从业人员资格准入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小计</w:t>
                  </w: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重点路段</w:t>
                  </w: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交通设施</w:t>
                  </w: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“千灯万带”工程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小计</w:t>
                  </w: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重点违法整治</w:t>
                  </w: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非法营运打击</w:t>
                  </w:r>
                </w:p>
              </w:tc>
              <w:tc>
                <w:tcPr>
                  <w:tcW w:w="4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一盔一带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小计</w:t>
                  </w: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两站两员运行</w:t>
                  </w: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信息化建设应用</w:t>
                  </w:r>
                </w:p>
              </w:tc>
              <w:tc>
                <w:tcPr>
                  <w:tcW w:w="5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基础设施保障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小计</w:t>
                  </w: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应急预案</w:t>
                  </w: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物资储备</w:t>
                  </w: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应急演练</w:t>
                  </w: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应急处置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小计</w:t>
                  </w:r>
                </w:p>
              </w:tc>
              <w:tc>
                <w:tcPr>
                  <w:tcW w:w="68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0" w:hRule="atLeast"/>
              </w:trPr>
              <w:tc>
                <w:tcPr>
                  <w:tcW w:w="1323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已开展隐患排查数量</w:t>
                  </w:r>
                </w:p>
              </w:tc>
              <w:tc>
                <w:tcPr>
                  <w:tcW w:w="4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1323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已排查隐患数量</w:t>
                  </w:r>
                </w:p>
              </w:tc>
              <w:tc>
                <w:tcPr>
                  <w:tcW w:w="4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0" w:hRule="atLeast"/>
              </w:trPr>
              <w:tc>
                <w:tcPr>
                  <w:tcW w:w="1323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已下达隐患整改通知书数量</w:t>
                  </w:r>
                </w:p>
              </w:tc>
              <w:tc>
                <w:tcPr>
                  <w:tcW w:w="4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3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已完成整改数量及整改措施</w:t>
                  </w:r>
                </w:p>
              </w:tc>
              <w:tc>
                <w:tcPr>
                  <w:tcW w:w="4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0" w:hRule="atLeast"/>
              </w:trPr>
              <w:tc>
                <w:tcPr>
                  <w:tcW w:w="66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</w:rPr>
                    <w:t>正在整改数量整改时限</w:t>
                  </w:r>
                </w:p>
              </w:tc>
              <w:tc>
                <w:tcPr>
                  <w:tcW w:w="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</w:rPr>
                    <w:t>限期整改数量</w:t>
                  </w:r>
                </w:p>
              </w:tc>
              <w:tc>
                <w:tcPr>
                  <w:tcW w:w="4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0" w:hRule="atLeast"/>
              </w:trPr>
              <w:tc>
                <w:tcPr>
                  <w:tcW w:w="6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</w:rPr>
                    <w:t>规划整改数量</w:t>
                  </w:r>
                </w:p>
              </w:tc>
              <w:tc>
                <w:tcPr>
                  <w:tcW w:w="4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15642" w:type="dxa"/>
                  <w:gridSpan w:val="29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2"/>
                      <w:szCs w:val="22"/>
                    </w:rPr>
                    <w:t>说明：</w:t>
                  </w:r>
                  <w:r>
                    <w:rPr>
                      <w:rStyle w:val="13"/>
                      <w:rFonts w:hint="default"/>
                    </w:rPr>
                    <w:t>“规划整改数量”是指隐患问题短期内无法完成整改，需要纳入规划立项的问题数量；“数量合计”为六类问题“小计”之和。“数量”为自1月19日起至每月9日、19日和29日累计数。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5642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填表人：                                                         审核人：                                          填表时间：</w:t>
                  </w:r>
                </w:p>
              </w:tc>
            </w:tr>
          </w:tbl>
          <w:tbl>
            <w:tblPr>
              <w:tblStyle w:val="4"/>
              <w:tblW w:w="1576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0"/>
              <w:gridCol w:w="735"/>
              <w:gridCol w:w="1020"/>
              <w:gridCol w:w="1080"/>
              <w:gridCol w:w="1155"/>
              <w:gridCol w:w="1080"/>
              <w:gridCol w:w="1275"/>
              <w:gridCol w:w="1110"/>
              <w:gridCol w:w="1080"/>
              <w:gridCol w:w="1080"/>
              <w:gridCol w:w="1080"/>
              <w:gridCol w:w="1275"/>
              <w:gridCol w:w="990"/>
              <w:gridCol w:w="1080"/>
              <w:gridCol w:w="115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5765" w:type="dxa"/>
                  <w:gridSpan w:val="15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32"/>
                      <w:szCs w:val="32"/>
                    </w:rPr>
                    <w:t>滕州市大坞镇企业单位主体责任隐患排查整改统计表  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30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</w:rPr>
                    <w:t>统计项        目分类</w:t>
                  </w:r>
                </w:p>
              </w:tc>
              <w:tc>
                <w:tcPr>
                  <w:tcW w:w="13305" w:type="dxa"/>
                  <w:gridSpan w:val="1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u w:val="single"/>
                    </w:rPr>
                    <w:t xml:space="preserve">          企业单位(盖章）主体责任方面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</w:rPr>
                    <w:t>数量    合计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2" w:hRule="atLeast"/>
              </w:trPr>
              <w:tc>
                <w:tcPr>
                  <w:tcW w:w="130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33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</w:rPr>
                    <w:t>管理制度</w:t>
                  </w:r>
                </w:p>
              </w:tc>
              <w:tc>
                <w:tcPr>
                  <w:tcW w:w="346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</w:rPr>
                    <w:t>安全教育</w:t>
                  </w:r>
                </w:p>
              </w:tc>
              <w:tc>
                <w:tcPr>
                  <w:tcW w:w="343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</w:rPr>
                    <w:t>隐患自查</w:t>
                  </w:r>
                </w:p>
              </w:tc>
              <w:tc>
                <w:tcPr>
                  <w:tcW w:w="20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</w:rPr>
                    <w:t>动态监管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0" w:hRule="atLeast"/>
              </w:trPr>
              <w:tc>
                <w:tcPr>
                  <w:tcW w:w="130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建立健全道路交通安全管理制度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聘用符合条件驾驶员并逐一签订责任书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设立（专）兼职道路交通安全员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严格执行危化品装载查验、记录制度，强化全链条监管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制定年度道路交通安全培训计划并严格组织实施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驾驶员和安全员岗前培训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将“一盔一带”纳入安全教育重点内容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车辆安全性能、驾驶人员情绪状态检查和登记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货运场站、港口码头等单位加强货运车辆称重、登记管理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重点车辆检验、报废、违法处理和重点车辆驾驶人审验、换证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道路运输车辆动态监管平台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车辆卫星定位装置和智能视频监控报警装置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</w:trPr>
              <w:tc>
                <w:tcPr>
                  <w:tcW w:w="1305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已开展隐患排查数量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1305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已排查隐患数量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0" w:hRule="atLeast"/>
              </w:trPr>
              <w:tc>
                <w:tcPr>
                  <w:tcW w:w="1305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已下达隐患整改通知书数量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0" w:hRule="atLeast"/>
              </w:trPr>
              <w:tc>
                <w:tcPr>
                  <w:tcW w:w="13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已完成整改数量及整改措施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atLeast"/>
              </w:trPr>
              <w:tc>
                <w:tcPr>
                  <w:tcW w:w="5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正在整改数量整改时限</w:t>
                  </w: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限期整改数量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0" w:hRule="atLeast"/>
              </w:trPr>
              <w:tc>
                <w:tcPr>
                  <w:tcW w:w="5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规划整改数量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</w:trPr>
              <w:tc>
                <w:tcPr>
                  <w:tcW w:w="15765" w:type="dxa"/>
                  <w:gridSpan w:val="15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</w:rPr>
                    <w:t>填表说明：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数量统计表要结合隐患排查整改台账填报；“规划整改数量”是指隐患问题短期内无法完成整改，需要纳入规划立项的问题数量；“数量”为自1月19日起至每月9日、19日和29日累计数。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0" w:hRule="atLeast"/>
              </w:trPr>
              <w:tc>
                <w:tcPr>
                  <w:tcW w:w="1576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填表人：                                               审核人：                                          填表时间：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85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75" w:type="dxa"/>
          <w:trHeight w:val="600" w:hRule="atLeast"/>
        </w:trPr>
        <w:tc>
          <w:tcPr>
            <w:tcW w:w="15675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滕州市大坞镇重点车辆和驾驶人隐患排查整改统计表 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75" w:type="dxa"/>
          <w:trHeight w:val="480" w:hRule="atLeast"/>
        </w:trPr>
        <w:tc>
          <w:tcPr>
            <w:tcW w:w="12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统计项        目分类</w:t>
            </w:r>
          </w:p>
        </w:tc>
        <w:tc>
          <w:tcPr>
            <w:tcW w:w="1337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Style w:val="8"/>
                <w:rFonts w:hint="default"/>
                <w:u w:val="single"/>
              </w:rPr>
              <w:t>单位（盖章） 重点车辆和驾驶人方面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数量    合计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75" w:type="dxa"/>
          <w:trHeight w:val="360" w:hRule="atLeast"/>
        </w:trPr>
        <w:tc>
          <w:tcPr>
            <w:tcW w:w="12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7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重点车辆生产流通</w:t>
            </w:r>
          </w:p>
        </w:tc>
        <w:tc>
          <w:tcPr>
            <w:tcW w:w="349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驾驶人培训考试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从业人员资格准入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75" w:type="dxa"/>
          <w:trHeight w:val="1220" w:hRule="atLeast"/>
        </w:trPr>
        <w:tc>
          <w:tcPr>
            <w:tcW w:w="12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企业非法改装、“大吨小标”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“定制化”超载超限车辆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违法违规生产、销售低速电动车和超标电动自行车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买卖影响车辆运行安全的零部件总成质量不符合标准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非法拆解、倒卖报废车辆及非法改装“黑窝点”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变型拖拉机清理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严格执行教学大纲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加强培训质量监管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驾培机构监管平台与考试系统联网对接</w:t>
            </w:r>
          </w:p>
        </w:tc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建立共享机制</w:t>
            </w:r>
          </w:p>
        </w:tc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落实离岗或解聘要求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75" w:type="dxa"/>
          <w:trHeight w:val="700" w:hRule="atLeast"/>
        </w:trPr>
        <w:tc>
          <w:tcPr>
            <w:tcW w:w="12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已开展隐患排查数量</w:t>
            </w:r>
          </w:p>
        </w:tc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75" w:type="dxa"/>
          <w:trHeight w:val="660" w:hRule="atLeast"/>
        </w:trPr>
        <w:tc>
          <w:tcPr>
            <w:tcW w:w="12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已排查隐患数量</w:t>
            </w:r>
          </w:p>
        </w:tc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75" w:type="dxa"/>
          <w:trHeight w:val="860" w:hRule="atLeast"/>
        </w:trPr>
        <w:tc>
          <w:tcPr>
            <w:tcW w:w="12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已下达隐患整改通知书数量</w:t>
            </w:r>
          </w:p>
        </w:tc>
        <w:tc>
          <w:tcPr>
            <w:tcW w:w="1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75" w:type="dxa"/>
          <w:trHeight w:val="700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已完成整改数量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75" w:type="dxa"/>
          <w:trHeight w:val="88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正在整改数量整改时限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限期整改数量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75" w:type="dxa"/>
          <w:trHeight w:val="9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规划整改数量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75" w:type="dxa"/>
          <w:trHeight w:val="580" w:hRule="atLeast"/>
        </w:trPr>
        <w:tc>
          <w:tcPr>
            <w:tcW w:w="15675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填表说明：</w:t>
            </w:r>
            <w:r>
              <w:rPr>
                <w:rStyle w:val="9"/>
                <w:rFonts w:hint="default"/>
              </w:rPr>
              <w:t>数量统计表要结合隐患排查整改台账填报；“规划整改数量”是指隐患问题短期内无法完成整改，需要纳入规划立项的问题数量；“数量”为自1月19日起至每月9日、19日和29日累计数。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775" w:type="dxa"/>
          <w:trHeight w:val="270" w:hRule="atLeast"/>
        </w:trPr>
        <w:tc>
          <w:tcPr>
            <w:tcW w:w="167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填表人：                                               审核人：                                          填表时间：</w:t>
            </w:r>
          </w:p>
        </w:tc>
      </w:tr>
    </w:tbl>
    <w:p>
      <w:pPr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54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625"/>
        <w:gridCol w:w="1739"/>
        <w:gridCol w:w="1499"/>
        <w:gridCol w:w="1709"/>
        <w:gridCol w:w="1109"/>
        <w:gridCol w:w="1649"/>
        <w:gridCol w:w="1544"/>
        <w:gridCol w:w="1499"/>
        <w:gridCol w:w="2099"/>
        <w:gridCol w:w="14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0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滕州市大坞镇道路及交通设施隐患排查整改统计表3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统计项        目分类</w:t>
            </w:r>
          </w:p>
        </w:tc>
        <w:tc>
          <w:tcPr>
            <w:tcW w:w="1285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Style w:val="10"/>
                <w:rFonts w:hint="default"/>
                <w:u w:val="single"/>
              </w:rPr>
              <w:t>镇街、单位（盖章）道路及交通设施方面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数量      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重点路段</w:t>
            </w:r>
          </w:p>
        </w:tc>
        <w:tc>
          <w:tcPr>
            <w:tcW w:w="580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交通设施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“千灯万带”   工程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1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事故多发路段分析研判到位、隐患整改到位，并进行整改效果评估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马路市场、劳务市场、占路经营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危险货物运输车限行、禁行路线、区域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“三同时”制度落实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危险路段等安全设施缺失问题整改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普通国省干线公路中央隔离设施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中小学与幼儿园周边道路交通安全设施建设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农村公路平交路口交通信号灯和减速带设置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已开展隐患排查数量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已排查隐患数量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已下达隐患整改通知书数量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已完成整改数量及整改措施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正在整改数量整改时限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限期整改数量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规划整改数量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505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填表说明：</w:t>
            </w:r>
            <w:r>
              <w:rPr>
                <w:rStyle w:val="11"/>
                <w:rFonts w:hint="default"/>
              </w:rPr>
              <w:t>数量统计表要结合隐患排查整改台账填报；“规划整改数量”是指隐患问题短期内无法完成整改，需要纳入规划立项的问题数量；“数量”为自1月19日起至每月9日、19日和29日累计数。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填表人：                                           审核人：                                          填表时间：</w:t>
            </w:r>
          </w:p>
        </w:tc>
      </w:tr>
    </w:tbl>
    <w:p>
      <w:pPr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52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676"/>
        <w:gridCol w:w="1560"/>
        <w:gridCol w:w="1215"/>
        <w:gridCol w:w="1095"/>
        <w:gridCol w:w="1245"/>
        <w:gridCol w:w="1050"/>
        <w:gridCol w:w="1425"/>
        <w:gridCol w:w="1275"/>
        <w:gridCol w:w="1275"/>
        <w:gridCol w:w="1065"/>
        <w:gridCol w:w="1740"/>
        <w:gridCol w:w="1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227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滕州市大坞镇道路通行秩序隐患排查整改统计表4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统计项        目分类</w:t>
            </w:r>
          </w:p>
        </w:tc>
        <w:tc>
          <w:tcPr>
            <w:tcW w:w="129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u w:val="single"/>
              </w:rPr>
              <w:t xml:space="preserve">         单位（盖章）道路通行秩序方面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数量      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重点违法整治</w:t>
            </w:r>
          </w:p>
        </w:tc>
        <w:tc>
          <w:tcPr>
            <w:tcW w:w="60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非法营运打击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“一盔一带”   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严查易肇事肇祸交通违法行为，加大农村地区严重交通违法行为现场查处力度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落实“一超四罚”措施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落实入口称重和违法超限超载车辆禁入措施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巩固提升变型拖拉机清理整治行动战果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黑企业、黑站点、黑车、黑服务区问题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非法从事旅游客运问题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未办理道路通行证问题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校车配备保障、“黑校车”非法运行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凌晨2-5时违规运行、不按规定接驳运输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提高“一盔一带”遵守率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已开展隐患排查数量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已排查隐患数量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已下达隐患整改通知书数量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已完成整改数量及整改措施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正在整改数量整改时限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限期整改数量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规划整改数量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227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填表说明：</w:t>
            </w:r>
            <w:r>
              <w:rPr>
                <w:rStyle w:val="12"/>
                <w:rFonts w:hint="default"/>
              </w:rPr>
              <w:t>数量统计表要结合隐患排查整改台账填报；“规划整改数量”是指隐患问题短期内无法完成整改，需要纳入规划立项的问题数量；“数量”为自1月19日起至每月9日、19日和29日累计数。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填表人：                      审核人：                                          填表时间：</w:t>
            </w:r>
          </w:p>
        </w:tc>
      </w:tr>
    </w:tbl>
    <w:p>
      <w:pPr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30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160"/>
        <w:gridCol w:w="2086"/>
        <w:gridCol w:w="1604"/>
        <w:gridCol w:w="2100"/>
        <w:gridCol w:w="2126"/>
        <w:gridCol w:w="2400"/>
        <w:gridCol w:w="1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8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滕州市大坞镇农村交通安全隐患排查整改统计表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7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统计项        目分类</w:t>
            </w:r>
          </w:p>
        </w:tc>
        <w:tc>
          <w:tcPr>
            <w:tcW w:w="103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u w:val="single"/>
              </w:rPr>
              <w:t xml:space="preserve">         镇街（盖章）农村交通安全方面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数量      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7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两站两员运行</w:t>
            </w:r>
          </w:p>
        </w:tc>
        <w:tc>
          <w:tcPr>
            <w:tcW w:w="422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信息化建设应用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基础设施保障   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7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警保合作劝导服务站实体运行，警保协管员管理制度、考核制度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违法行为劝导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农村道路交通安全管理信息系统手机APP推广应用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乡镇交警中队数字化警务室建设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“四好”农村路建设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已开展隐患排查数量</w:t>
            </w:r>
          </w:p>
        </w:tc>
        <w:tc>
          <w:tcPr>
            <w:tcW w:w="2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已排查隐患数量</w:t>
            </w:r>
          </w:p>
        </w:tc>
        <w:tc>
          <w:tcPr>
            <w:tcW w:w="2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已下达隐患整改通知书数量</w:t>
            </w:r>
          </w:p>
        </w:tc>
        <w:tc>
          <w:tcPr>
            <w:tcW w:w="2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已完成整改数量及整改措施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正在整改数量整改时限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限期整改数量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规划整改数量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08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数量统计表要结合隐患排查整改台账填报；“规划整改数量”是指隐患问题短期内无法完成整改，需要纳入规划立项的问题数量；“数量”为自1月19日起至每月9日、19日和29日累计数。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填表人：                      审核人：                                          填表时间：</w:t>
            </w:r>
          </w:p>
        </w:tc>
      </w:tr>
    </w:tbl>
    <w:p>
      <w:pPr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47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107"/>
        <w:gridCol w:w="2398"/>
        <w:gridCol w:w="1993"/>
        <w:gridCol w:w="1409"/>
        <w:gridCol w:w="1544"/>
        <w:gridCol w:w="2263"/>
        <w:gridCol w:w="2053"/>
        <w:gridCol w:w="14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74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滕州市大坞镇应急救援隐患排查整改统计表6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统计项        目分类</w:t>
            </w:r>
          </w:p>
        </w:tc>
        <w:tc>
          <w:tcPr>
            <w:tcW w:w="116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u w:val="single"/>
              </w:rPr>
              <w:t xml:space="preserve">           单位（盖章） 应急救援方面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数量合计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应急预案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物资储备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应急演练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应急处置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建立健全应急预案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应急物资储备、专业设备配备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应急处置演练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演练存在问题、短板整改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应急处置组织体系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研判指挥机制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已开展隐患排查数量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已排查隐患数量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已下达隐患整改通知书数量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已完成整改数量及整改措施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正在整改数量整改时限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限期整改时限数量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规划整改数量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77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数量统计表要结合隐患排查整改台账填报；“规划整改数量”是指隐患问题短期内无法完成整改，需要纳入规划立项的问题数量；“数量”为自1月19日起至每月9日、19日和29日累计数。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填表人：                                    审核人：                                   填表时间：</w:t>
            </w:r>
          </w:p>
        </w:tc>
      </w:tr>
    </w:tbl>
    <w:p>
      <w:pPr>
        <w:spacing w:line="5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B1C91"/>
    <w:multiLevelType w:val="singleLevel"/>
    <w:tmpl w:val="936B1C91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D8"/>
    <w:rsid w:val="000348B7"/>
    <w:rsid w:val="00066A4C"/>
    <w:rsid w:val="002A1837"/>
    <w:rsid w:val="002C6549"/>
    <w:rsid w:val="00360DAD"/>
    <w:rsid w:val="003775FF"/>
    <w:rsid w:val="0046078D"/>
    <w:rsid w:val="00473328"/>
    <w:rsid w:val="0047493F"/>
    <w:rsid w:val="00566977"/>
    <w:rsid w:val="007A52CD"/>
    <w:rsid w:val="008021D8"/>
    <w:rsid w:val="008D45A4"/>
    <w:rsid w:val="00913988"/>
    <w:rsid w:val="009259E4"/>
    <w:rsid w:val="009865B5"/>
    <w:rsid w:val="00AC69F6"/>
    <w:rsid w:val="00AF3A3A"/>
    <w:rsid w:val="00C21428"/>
    <w:rsid w:val="00C43F2E"/>
    <w:rsid w:val="00DB2CF2"/>
    <w:rsid w:val="03D53DA1"/>
    <w:rsid w:val="04D67C7C"/>
    <w:rsid w:val="062F34E5"/>
    <w:rsid w:val="08480B6A"/>
    <w:rsid w:val="193B20DF"/>
    <w:rsid w:val="1A8C4FF7"/>
    <w:rsid w:val="212731B4"/>
    <w:rsid w:val="218623BD"/>
    <w:rsid w:val="21F66070"/>
    <w:rsid w:val="25F96403"/>
    <w:rsid w:val="2D1B7ADA"/>
    <w:rsid w:val="2FA405AC"/>
    <w:rsid w:val="2FAE2047"/>
    <w:rsid w:val="31B83366"/>
    <w:rsid w:val="31CB3E30"/>
    <w:rsid w:val="35A039B9"/>
    <w:rsid w:val="3A235D95"/>
    <w:rsid w:val="3E5443BB"/>
    <w:rsid w:val="434D1D52"/>
    <w:rsid w:val="47912CD7"/>
    <w:rsid w:val="4FB604DD"/>
    <w:rsid w:val="55EC3745"/>
    <w:rsid w:val="571A4CA9"/>
    <w:rsid w:val="58C617F8"/>
    <w:rsid w:val="5A5B1017"/>
    <w:rsid w:val="5A8517A8"/>
    <w:rsid w:val="5AE90AAB"/>
    <w:rsid w:val="5D923F29"/>
    <w:rsid w:val="600B309D"/>
    <w:rsid w:val="61636AB1"/>
    <w:rsid w:val="62EF51F7"/>
    <w:rsid w:val="6E0C5F36"/>
    <w:rsid w:val="70B14D68"/>
    <w:rsid w:val="73517ADF"/>
    <w:rsid w:val="749B225D"/>
    <w:rsid w:val="7521511A"/>
    <w:rsid w:val="78B625D4"/>
    <w:rsid w:val="78BB66E9"/>
    <w:rsid w:val="79E84FD3"/>
    <w:rsid w:val="7CC7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1173</Words>
  <Characters>6689</Characters>
  <Lines>55</Lines>
  <Paragraphs>15</Paragraphs>
  <TotalTime>49</TotalTime>
  <ScaleCrop>false</ScaleCrop>
  <LinksUpToDate>false</LinksUpToDate>
  <CharactersWithSpaces>7847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2021-04-19T05:07:00Z</dcterms:created>
  <dc:creator>Administrator</dc:creator>
  <cp:lastModifiedBy>洪静</cp:lastModifiedBy>
  <cp:lastPrinted>2021-04-21T01:06:00Z</cp:lastPrinted>
  <dcterms:modified xsi:type="dcterms:W3CDTF">2021-11-15T07:58:21Z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48FB30518CF94A72B01B827BB5D6FAF1</vt:lpwstr>
  </property>
</Properties>
</file>